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PB系列G100眼型旋转吊环产品对比</w:t>
      </w:r>
    </w:p>
    <w:tbl>
      <w:tblPr>
        <w:tblStyle w:val="6"/>
        <w:tblpPr w:leftFromText="180" w:rightFromText="180" w:vertAnchor="text" w:horzAnchor="page" w:tblpX="966" w:tblpY="4877"/>
        <w:tblOverlap w:val="never"/>
        <w:tblW w:w="1059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4935"/>
        <w:gridCol w:w="2130"/>
        <w:gridCol w:w="231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G100眼型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旋转吊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环</w:t>
            </w:r>
          </w:p>
        </w:tc>
        <w:tc>
          <w:tcPr>
            <w:tcW w:w="213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国标吊环螺钉</w:t>
            </w:r>
          </w:p>
        </w:tc>
        <w:tc>
          <w:tcPr>
            <w:tcW w:w="231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德标吊环螺栓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执行标准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EN ISO 12100:2010，EN ISO 3266:2010</w:t>
            </w:r>
          </w:p>
        </w:tc>
        <w:tc>
          <w:tcPr>
            <w:tcW w:w="213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GB/T 825-1988</w:t>
            </w:r>
          </w:p>
        </w:tc>
        <w:tc>
          <w:tcPr>
            <w:tcW w:w="231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DIN580-2009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产品规格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M8～M1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0，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个常规规格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5/16-18UNC～4-4UNC，1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个美制螺纹规格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支持非标螺纹定制生产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213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M8～M100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个常规标准规格</w:t>
            </w:r>
          </w:p>
        </w:tc>
        <w:tc>
          <w:tcPr>
            <w:tcW w:w="231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M8～M100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个常规标准规格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产品使用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垂直起吊，有效载荷最大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多个吊环组合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斜拉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，总体工作载荷大于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或等于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单个吊环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工作载荷；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多个吊环组合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侧拉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总体工作载荷小于垂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直拉工作载荷。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最适合单个吊环垂直起吊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多个吊环组合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斜拉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，总体工作载荷减半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eastAsia" w:ascii="Tahoma" w:hAnsi="Tahoma" w:eastAsia="Tahoma" w:cs="Tahoma"/>
                <w:caps w:val="0"/>
                <w:color w:val="FF0000"/>
                <w:spacing w:val="0"/>
                <w:kern w:val="0"/>
                <w:sz w:val="18"/>
                <w:szCs w:val="18"/>
                <w:lang w:val="en-US" w:eastAsia="zh-CN" w:bidi="ar"/>
              </w:rPr>
              <w:t>不易环圈水平对正起吊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eastAsia" w:ascii="Tahoma" w:hAnsi="Tahoma" w:eastAsia="Tahoma" w:cs="Tahoma"/>
                <w:caps w:val="0"/>
                <w:color w:val="FF0000"/>
                <w:spacing w:val="0"/>
                <w:kern w:val="0"/>
                <w:sz w:val="18"/>
                <w:szCs w:val="18"/>
                <w:lang w:val="en-US" w:eastAsia="zh-CN" w:bidi="ar"/>
              </w:rPr>
              <w:t>极易破断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多个吊环组合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侧拉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，有效载荷最低，</w:t>
            </w:r>
            <w:r>
              <w:rPr>
                <w:rFonts w:hint="eastAsia" w:ascii="Tahoma" w:hAnsi="Tahoma" w:eastAsia="Tahoma" w:cs="Tahoma"/>
                <w:caps w:val="0"/>
                <w:color w:val="FF0000"/>
                <w:spacing w:val="0"/>
                <w:kern w:val="0"/>
                <w:sz w:val="18"/>
                <w:szCs w:val="18"/>
                <w:lang w:val="en-US" w:eastAsia="zh-CN" w:bidi="ar"/>
              </w:rPr>
              <w:t>不易环圈水平对正起吊，</w:t>
            </w:r>
            <w:r>
              <w:rPr>
                <w:rFonts w:hint="default" w:ascii="Tahoma" w:hAnsi="Tahoma" w:eastAsia="Tahoma" w:cs="Tahoma"/>
                <w:caps w:val="0"/>
                <w:color w:val="FF0000"/>
                <w:spacing w:val="0"/>
                <w:kern w:val="0"/>
                <w:sz w:val="18"/>
                <w:szCs w:val="18"/>
                <w:lang w:val="en-US" w:eastAsia="zh-CN" w:bidi="ar"/>
              </w:rPr>
              <w:t>极易破断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产品载荷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各方向起吊工作载荷高，更安全可靠。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各方向起吊工作载荷低，斜拉及侧拉不安全。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材质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高合金链条钢（G100级钢），调质处理HRC32~36°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Q235B，无正火处理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螺纹精度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螺纹确保6g精度，通止规100%全检，完全合格；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螺纹不能确保6g精度，通止规不能确保全检，不能确保完全合格；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商标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有商标“平力”，产品可追溯，质量有保证；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无商标，产品不可追溯，质量无保证；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CE认证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有欧盟安全认证CE证书，产品符合相关标准；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没有欧盟安全认证CE证书，产品不符合相关标准；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产品编号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有独立的产品编号，产品方便追溯；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没有产品编号，产品无法追溯；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产品责任险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购买有中国人寿产品责任险，安全事故有保障。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没有产品责任险</w:t>
            </w:r>
          </w:p>
        </w:tc>
      </w:tr>
    </w:tbl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drawing>
          <wp:anchor distT="0" distB="0" distL="114300" distR="114300" simplePos="0" relativeHeight="252291072" behindDoc="0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490855</wp:posOffset>
            </wp:positionV>
            <wp:extent cx="2907030" cy="1755140"/>
            <wp:effectExtent l="0" t="0" r="7620" b="1651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7030" cy="1755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w:pict>
          <v:shape id="_x0000_s1029" o:spid="_x0000_s1029" o:spt="202" type="#_x0000_t202" style="position:absolute;left:0pt;margin-left:284.9pt;margin-top:187.35pt;height:36pt;width:158.3pt;z-index:251900928;mso-width-relative:page;mso-height-relative:page;" fillcolor="#D9D9D9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  <w:lang w:val="en-US" w:eastAsia="zh-CN"/>
                    </w:rPr>
                    <w:t>吊环螺丝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27" o:spid="_x0000_s1027" o:spt="176" type="#_x0000_t176" style="position:absolute;left:0pt;margin-left:266.9pt;margin-top:20.85pt;height:208.5pt;width:192.05pt;z-index:251773952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</v:shape>
        </w:pict>
      </w:r>
      <w:r>
        <w:rPr>
          <w:sz w:val="21"/>
        </w:rPr>
        <w:pict>
          <v:shape id="_x0000_s1030" o:spid="_x0000_s1030" o:spt="202" type="#_x0000_t202" style="position:absolute;left:0pt;margin-left:225.65pt;margin-top:103.35pt;height:36.75pt;width:35.2pt;z-index:252267520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b/>
                      <w:bCs/>
                      <w:sz w:val="36"/>
                      <w:szCs w:val="36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36"/>
                      <w:szCs w:val="36"/>
                      <w:lang w:val="en-US" w:eastAsia="zh-CN"/>
                    </w:rPr>
                    <w:t>VS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28" o:spid="_x0000_s1028" o:spt="202" type="#_x0000_t202" style="position:absolute;left:0pt;margin-left:-12.1pt;margin-top:186.6pt;height:36pt;width:205.5pt;z-index:251779072;mso-width-relative:page;mso-height-relative:page;" fillcolor="#00B0F0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  <w:lang w:val="en-US" w:eastAsia="zh-CN"/>
                    </w:rPr>
                    <w:t>G100眼型旋转吊环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26" o:spid="_x0000_s1026" o:spt="176" type="#_x0000_t176" style="position:absolute;left:0pt;margin-left:-36.85pt;margin-top:20.85pt;height:208.5pt;width:258.05pt;z-index:251774976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</v:shape>
        </w:pict>
      </w:r>
      <w: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434340</wp:posOffset>
            </wp:positionV>
            <wp:extent cx="1311910" cy="1859915"/>
            <wp:effectExtent l="0" t="0" r="2540" b="698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859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763E"/>
    <w:rsid w:val="000C1983"/>
    <w:rsid w:val="001D4819"/>
    <w:rsid w:val="002E6572"/>
    <w:rsid w:val="003D75F2"/>
    <w:rsid w:val="00404F01"/>
    <w:rsid w:val="00472853"/>
    <w:rsid w:val="00B4763E"/>
    <w:rsid w:val="00C14E81"/>
    <w:rsid w:val="00D23F0F"/>
    <w:rsid w:val="052D7C5E"/>
    <w:rsid w:val="0D881E65"/>
    <w:rsid w:val="11136C80"/>
    <w:rsid w:val="138D19FF"/>
    <w:rsid w:val="13C40AC1"/>
    <w:rsid w:val="144D540A"/>
    <w:rsid w:val="14B92643"/>
    <w:rsid w:val="1DCB7ACC"/>
    <w:rsid w:val="2794434C"/>
    <w:rsid w:val="2D5E33D8"/>
    <w:rsid w:val="315A1CCE"/>
    <w:rsid w:val="36190608"/>
    <w:rsid w:val="3B6539EE"/>
    <w:rsid w:val="3CD65CC8"/>
    <w:rsid w:val="498E42AB"/>
    <w:rsid w:val="4A2F0437"/>
    <w:rsid w:val="4CD13CA1"/>
    <w:rsid w:val="5DBB4CEC"/>
    <w:rsid w:val="60766879"/>
    <w:rsid w:val="6BF90289"/>
    <w:rsid w:val="71F0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7"/>
    <customShpInfo spid="_x0000_s1030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1</Lines>
  <Paragraphs>1</Paragraphs>
  <TotalTime>3</TotalTime>
  <ScaleCrop>false</ScaleCrop>
  <LinksUpToDate>false</LinksUpToDate>
  <CharactersWithSpaces>6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2016-04-16T06:22:00Z</dcterms:created>
  <dc:creator>admin</dc:creator>
  <cp:lastModifiedBy>中原月生</cp:lastModifiedBy>
  <cp:lastPrinted>2018-03-22T08:59:00Z</cp:lastPrinted>
  <dcterms:modified xsi:type="dcterms:W3CDTF">2018-04-20T09:37:18Z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